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E2F8E" w14:textId="77777777" w:rsidR="00122C7F" w:rsidRDefault="00122C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320F2" w14:textId="77777777" w:rsidR="00122C7F" w:rsidRPr="007450E3" w:rsidRDefault="007450E3" w:rsidP="005A499C">
      <w:pPr>
        <w:spacing w:before="156" w:line="469" w:lineRule="exact"/>
        <w:rPr>
          <w:rFonts w:ascii="Arial" w:eastAsia="HelveticaNeueLT Std Lt" w:hAnsi="Arial" w:cs="Arial"/>
          <w:color w:val="000090"/>
          <w:sz w:val="40"/>
          <w:szCs w:val="40"/>
        </w:rPr>
      </w:pPr>
      <w:r w:rsidRPr="007450E3">
        <w:rPr>
          <w:rFonts w:ascii="Arial" w:hAnsi="Arial" w:cs="Arial"/>
          <w:color w:val="000090"/>
          <w:sz w:val="40"/>
        </w:rPr>
        <w:t>ITROOS</w:t>
      </w:r>
      <w:r w:rsidR="000E0245" w:rsidRPr="007450E3">
        <w:rPr>
          <w:rFonts w:ascii="Arial" w:hAnsi="Arial" w:cs="Arial"/>
          <w:color w:val="000090"/>
          <w:sz w:val="40"/>
        </w:rPr>
        <w:t xml:space="preserve"> </w:t>
      </w:r>
      <w:r w:rsidR="00700786" w:rsidRPr="007450E3">
        <w:rPr>
          <w:rFonts w:ascii="Arial" w:hAnsi="Arial" w:cs="Arial"/>
          <w:color w:val="000090"/>
          <w:sz w:val="40"/>
        </w:rPr>
        <w:t>Business Continuity</w:t>
      </w:r>
    </w:p>
    <w:p w14:paraId="3113ACE5" w14:textId="77777777" w:rsidR="0039678A" w:rsidRPr="00451595" w:rsidRDefault="00700786">
      <w:pPr>
        <w:spacing w:before="12"/>
        <w:rPr>
          <w:rFonts w:ascii="Arial" w:eastAsia="Verdana" w:hAnsi="Arial" w:cs="Arial"/>
          <w:sz w:val="17"/>
          <w:szCs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503312512" behindDoc="0" locked="0" layoutInCell="0" allowOverlap="1" wp14:anchorId="752F5A07" wp14:editId="349DB05C">
                <wp:simplePos x="0" y="0"/>
                <wp:positionH relativeFrom="page">
                  <wp:posOffset>5561330</wp:posOffset>
                </wp:positionH>
                <wp:positionV relativeFrom="margin">
                  <wp:posOffset>586105</wp:posOffset>
                </wp:positionV>
                <wp:extent cx="2185670" cy="6980555"/>
                <wp:effectExtent l="0" t="0" r="24130" b="48895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980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4283AFE" w14:textId="77777777" w:rsidR="004D31D9" w:rsidRPr="008C30BA" w:rsidRDefault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366BE32A" w14:textId="77777777" w:rsidR="008B73DE" w:rsidRDefault="00C95EE8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3F68145" w14:textId="77777777" w:rsidR="008B73DE" w:rsidRDefault="008B73DE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CA2B0E" w14:textId="77777777" w:rsidR="008B73DE" w:rsidRPr="00DB22D7" w:rsidRDefault="007450E3" w:rsidP="00DB22D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ITROOS</w:t>
                            </w:r>
                          </w:p>
                          <w:p w14:paraId="20E27CA6" w14:textId="77777777" w:rsidR="00DB22D7" w:rsidRDefault="00A15605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786" w:rsidRPr="00DB22D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  <w:t>Business Continuity</w:t>
                            </w:r>
                            <w:r w:rsidR="004D31D9" w:rsidRPr="00DB22D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BD4A780" w14:textId="77777777" w:rsidR="004D31D9" w:rsidRPr="00DB22D7" w:rsidRDefault="00C672A8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 w:rsidRPr="00DB22D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  <w:t>Features:</w:t>
                            </w:r>
                          </w:p>
                          <w:p w14:paraId="182AB703" w14:textId="77777777" w:rsidR="001A4CE6" w:rsidRPr="008C30BA" w:rsidRDefault="004D31D9" w:rsidP="001A4C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672A8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Complete end-to-end management of backups</w:t>
                            </w:r>
                          </w:p>
                          <w:p w14:paraId="39BBBBF1" w14:textId="77777777" w:rsidR="001A4CE6" w:rsidRDefault="001A4CE6" w:rsidP="001A4C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20254F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Block-level encryption</w:t>
                            </w:r>
                            <w:r w:rsidR="009450B7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5DBD2" w14:textId="77777777" w:rsidR="0083248D" w:rsidRPr="008C30BA" w:rsidRDefault="0083248D" w:rsidP="001A4C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Continuous Data Protection technology</w:t>
                            </w:r>
                          </w:p>
                          <w:p w14:paraId="316F0E3C" w14:textId="77777777" w:rsidR="005D5181" w:rsidRPr="005D5181" w:rsidRDefault="004D31D9" w:rsidP="005D51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15A8B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Fully-managed &amp;</w:t>
                            </w:r>
                            <w:r w:rsidR="009450B7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5A8B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monitored</w:t>
                            </w:r>
                          </w:p>
                          <w:p w14:paraId="0C81F2E2" w14:textId="77777777" w:rsidR="005D5181" w:rsidRPr="008C30BA" w:rsidRDefault="005D5181" w:rsidP="005D51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C672A8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="00E233C4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loud replication </w:t>
                            </w:r>
                          </w:p>
                          <w:p w14:paraId="704F8ED5" w14:textId="77777777" w:rsidR="005D5181" w:rsidRPr="008C30BA" w:rsidRDefault="005D5181" w:rsidP="005D51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•</w:t>
                            </w:r>
                            <w:r w:rsidR="00C672A8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E233C4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ff-site virtualization</w:t>
                            </w:r>
                          </w:p>
                          <w:p w14:paraId="37276D34" w14:textId="77777777" w:rsidR="004D31D9" w:rsidRDefault="004D31D9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E95260C" w14:textId="77777777" w:rsidR="00574326" w:rsidRDefault="00574326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AE1A979" w14:textId="77777777" w:rsidR="00574326" w:rsidRDefault="00574326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E2F5E65" w14:textId="77777777" w:rsidR="009450B7" w:rsidRPr="008C30BA" w:rsidRDefault="009450B7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A4547EB" w14:textId="77777777" w:rsidR="004D31D9" w:rsidRPr="008C30BA" w:rsidRDefault="004D31D9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30BA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For more information, please contact us:</w:t>
                            </w:r>
                          </w:p>
                          <w:p w14:paraId="4EE4ECB2" w14:textId="77777777" w:rsidR="004D31D9" w:rsidRPr="008C30BA" w:rsidRDefault="00574326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info@</w:t>
                            </w:r>
                            <w:r w:rsidR="007450E3"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itroos.net</w:t>
                            </w:r>
                          </w:p>
                          <w:p w14:paraId="3F5938EA" w14:textId="77777777" w:rsidR="004D31D9" w:rsidRPr="008C30BA" w:rsidRDefault="007450E3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051-2112141</w:t>
                            </w:r>
                          </w:p>
                          <w:p w14:paraId="5CE93116" w14:textId="77777777" w:rsidR="00DF4210" w:rsidRPr="008C30BA" w:rsidRDefault="00574326" w:rsidP="004D31D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www.</w:t>
                            </w:r>
                            <w:r w:rsidR="007450E3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itroos.net</w:t>
                            </w:r>
                          </w:p>
                          <w:p w14:paraId="790D0F27" w14:textId="77777777" w:rsidR="0009789D" w:rsidRDefault="0009789D" w:rsidP="0009789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50B362B" w14:textId="77777777" w:rsidR="00DF4210" w:rsidRPr="008C30BA" w:rsidRDefault="00DF4210" w:rsidP="0057432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437.9pt;margin-top:46.15pt;width:172.1pt;height:549.65pt;z-index:5033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" o:allowincell="f" fillcolor="#f2f2f2 [3052]" strokecolor="#eeece1 [3214]">
                <v:shadow on="t" opacity="24903f" mv:blur="0" obscured="t" origin=",.5" offset="0,20000emu"/>
                <v:textbox inset="18pt,18pt,18pt,18pt">
                  <w:txbxContent>
                    <w:p w14:paraId="24283AFE" w14:textId="77777777" w:rsidR="004D31D9" w:rsidRPr="008C30BA" w:rsidRDefault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366BE32A" w14:textId="77777777" w:rsidR="008B73DE" w:rsidRDefault="00C95EE8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3F68145" w14:textId="77777777" w:rsidR="008B73DE" w:rsidRDefault="008B73DE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2CA2B0E" w14:textId="77777777" w:rsidR="008B73DE" w:rsidRPr="00DB22D7" w:rsidRDefault="007450E3" w:rsidP="00DB22D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ITROOS</w:t>
                      </w:r>
                    </w:p>
                    <w:p w14:paraId="20E27CA6" w14:textId="77777777" w:rsidR="00DB22D7" w:rsidRDefault="00A15605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 w:rsidRPr="008C30BA">
                        <w:rPr>
                          <w:rFonts w:eastAsiaTheme="majorEastAsia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700786" w:rsidRPr="00DB22D7"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  <w:t>Business Continuity</w:t>
                      </w:r>
                      <w:r w:rsidR="004D31D9" w:rsidRPr="00DB22D7"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  <w:t xml:space="preserve"> </w:t>
                      </w:r>
                    </w:p>
                    <w:p w14:paraId="2BD4A780" w14:textId="77777777" w:rsidR="004D31D9" w:rsidRPr="00DB22D7" w:rsidRDefault="00C672A8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 w:rsidRPr="00DB22D7"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  <w:t>Features:</w:t>
                      </w:r>
                    </w:p>
                    <w:p w14:paraId="182AB703" w14:textId="77777777" w:rsidR="001A4CE6" w:rsidRPr="008C30BA" w:rsidRDefault="004D31D9" w:rsidP="001A4C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C30BA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• </w:t>
                      </w:r>
                      <w:r w:rsidR="00C672A8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Complete end-to-end management of backups</w:t>
                      </w:r>
                    </w:p>
                    <w:p w14:paraId="39BBBBF1" w14:textId="77777777" w:rsidR="001A4CE6" w:rsidRDefault="001A4CE6" w:rsidP="001A4C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C30BA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• </w:t>
                      </w:r>
                      <w:r w:rsidR="0020254F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Block-level encryption</w:t>
                      </w:r>
                      <w:r w:rsidR="009450B7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5DBD2" w14:textId="77777777" w:rsidR="0083248D" w:rsidRPr="008C30BA" w:rsidRDefault="0083248D" w:rsidP="001A4C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C30BA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• </w:t>
                      </w: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Continuous Data Protection technology</w:t>
                      </w:r>
                    </w:p>
                    <w:p w14:paraId="316F0E3C" w14:textId="77777777" w:rsidR="005D5181" w:rsidRPr="005D5181" w:rsidRDefault="004D31D9" w:rsidP="005D51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C30BA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• </w:t>
                      </w:r>
                      <w:r w:rsidR="00015A8B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Fully-managed &amp;</w:t>
                      </w:r>
                      <w:r w:rsidR="009450B7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15A8B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monitored</w:t>
                      </w:r>
                    </w:p>
                    <w:p w14:paraId="0C81F2E2" w14:textId="77777777" w:rsidR="005D5181" w:rsidRPr="008C30BA" w:rsidRDefault="005D5181" w:rsidP="005D51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C30BA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• </w:t>
                      </w:r>
                      <w:r w:rsidR="00C672A8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="00E233C4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loud replication </w:t>
                      </w:r>
                    </w:p>
                    <w:p w14:paraId="704F8ED5" w14:textId="77777777" w:rsidR="005D5181" w:rsidRPr="008C30BA" w:rsidRDefault="005D5181" w:rsidP="005D51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C30BA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•</w:t>
                      </w:r>
                      <w:r w:rsidR="00C672A8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 xml:space="preserve"> O</w:t>
                      </w:r>
                      <w:r w:rsidR="00E233C4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ff-site virtualization</w:t>
                      </w:r>
                    </w:p>
                    <w:p w14:paraId="37276D34" w14:textId="77777777" w:rsidR="004D31D9" w:rsidRDefault="004D31D9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E95260C" w14:textId="77777777" w:rsidR="00574326" w:rsidRDefault="00574326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AE1A979" w14:textId="77777777" w:rsidR="00574326" w:rsidRDefault="00574326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E2F5E65" w14:textId="77777777" w:rsidR="009450B7" w:rsidRPr="008C30BA" w:rsidRDefault="009450B7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A4547EB" w14:textId="77777777" w:rsidR="004D31D9" w:rsidRPr="008C30BA" w:rsidRDefault="004D31D9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8C30BA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For more information, please contact us:</w:t>
                      </w:r>
                    </w:p>
                    <w:p w14:paraId="4EE4ECB2" w14:textId="77777777" w:rsidR="004D31D9" w:rsidRPr="008C30BA" w:rsidRDefault="00574326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info@</w:t>
                      </w:r>
                      <w:r w:rsidR="007450E3"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itroos.net</w:t>
                      </w:r>
                    </w:p>
                    <w:p w14:paraId="3F5938EA" w14:textId="77777777" w:rsidR="004D31D9" w:rsidRPr="008C30BA" w:rsidRDefault="007450E3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  <w:t>051-2112141</w:t>
                      </w:r>
                    </w:p>
                    <w:p w14:paraId="5CE93116" w14:textId="77777777" w:rsidR="00DF4210" w:rsidRPr="008C30BA" w:rsidRDefault="00574326" w:rsidP="004D31D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www.</w:t>
                      </w:r>
                      <w:r w:rsidR="007450E3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itroos.net</w:t>
                      </w:r>
                    </w:p>
                    <w:p w14:paraId="790D0F27" w14:textId="77777777" w:rsidR="0009789D" w:rsidRDefault="0009789D" w:rsidP="0009789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50B362B" w14:textId="77777777" w:rsidR="00DF4210" w:rsidRPr="008C30BA" w:rsidRDefault="00DF4210" w:rsidP="0057432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D486A">
        <w:rPr>
          <w:rFonts w:ascii="Arial" w:hAnsi="Arial" w:cs="Arial"/>
          <w:color w:val="55565A"/>
          <w:spacing w:val="-1"/>
          <w:w w:val="95"/>
          <w:sz w:val="24"/>
        </w:rPr>
        <w:t xml:space="preserve"> </w:t>
      </w:r>
    </w:p>
    <w:p w14:paraId="5ADCA3E2" w14:textId="77777777" w:rsidR="0024644E" w:rsidRPr="00451595" w:rsidRDefault="00813267" w:rsidP="0024644E">
      <w:pPr>
        <w:spacing w:before="55"/>
        <w:rPr>
          <w:rFonts w:ascii="Arial" w:eastAsia="Helvetica Neue" w:hAnsi="Arial" w:cs="Arial"/>
          <w:color w:val="4F81BD" w:themeColor="accent1"/>
          <w:sz w:val="26"/>
          <w:szCs w:val="26"/>
        </w:rPr>
        <w:sectPr w:rsidR="0024644E" w:rsidRPr="00451595">
          <w:headerReference w:type="default" r:id="rId9"/>
          <w:footerReference w:type="default" r:id="rId10"/>
          <w:type w:val="continuous"/>
          <w:pgSz w:w="12240" w:h="15840"/>
          <w:pgMar w:top="1000" w:right="600" w:bottom="960" w:left="620" w:header="488" w:footer="778" w:gutter="0"/>
          <w:cols w:space="720"/>
        </w:sectPr>
      </w:pPr>
      <w:r>
        <w:rPr>
          <w:rFonts w:ascii="Arial" w:hAnsi="Arial" w:cs="Arial"/>
          <w:color w:val="4F81BD" w:themeColor="accent1"/>
          <w:spacing w:val="4"/>
          <w:sz w:val="26"/>
          <w:szCs w:val="26"/>
        </w:rPr>
        <w:t>Fully Managed Backup &amp; Disaster Recovery</w:t>
      </w:r>
    </w:p>
    <w:p w14:paraId="5D87F502" w14:textId="77777777" w:rsidR="0024644E" w:rsidRDefault="0024644E" w:rsidP="0024644E">
      <w:pPr>
        <w:spacing w:before="55"/>
        <w:ind w:left="60"/>
        <w:rPr>
          <w:rFonts w:ascii="Arial" w:eastAsia="HelveticaNeueLT Std Lt" w:hAnsi="Arial" w:cs="Arial"/>
          <w:sz w:val="20"/>
          <w:szCs w:val="20"/>
        </w:rPr>
      </w:pPr>
      <w:r>
        <w:rPr>
          <w:rFonts w:ascii="Arial" w:eastAsia="HelveticaNeueLT Std Lt" w:hAnsi="Arial" w:cs="Arial"/>
          <w:sz w:val="20"/>
          <w:szCs w:val="20"/>
        </w:rPr>
        <w:lastRenderedPageBreak/>
        <w:t xml:space="preserve">If the power in your office fails tonight, and all of your computers crash, how quickly can you recover? And more importantly, at what cost? </w:t>
      </w:r>
      <w:r w:rsidRPr="00655B9A">
        <w:rPr>
          <w:rFonts w:ascii="Arial" w:eastAsia="HelveticaNeueLT Std Lt" w:hAnsi="Arial" w:cs="Arial"/>
          <w:sz w:val="20"/>
          <w:szCs w:val="20"/>
        </w:rPr>
        <w:t>A</w:t>
      </w:r>
      <w:bookmarkStart w:id="0" w:name="_GoBack"/>
      <w:bookmarkEnd w:id="0"/>
      <w:r w:rsidRPr="00655B9A">
        <w:rPr>
          <w:rFonts w:ascii="Arial" w:eastAsia="HelveticaNeueLT Std Lt" w:hAnsi="Arial" w:cs="Arial"/>
          <w:sz w:val="20"/>
          <w:szCs w:val="20"/>
        </w:rPr>
        <w:t>ccording to the U.S. Department of Labor, 93% of companies that experience a disaster go</w:t>
      </w:r>
      <w:r>
        <w:rPr>
          <w:rFonts w:ascii="Arial" w:eastAsia="HelveticaNeueLT Std Lt" w:hAnsi="Arial" w:cs="Arial"/>
          <w:sz w:val="20"/>
          <w:szCs w:val="20"/>
        </w:rPr>
        <w:t xml:space="preserve"> out of business within 5 years – even if they can recover in the short term. </w:t>
      </w:r>
    </w:p>
    <w:p w14:paraId="43CF3ABF" w14:textId="77777777" w:rsidR="0024644E" w:rsidRPr="00451595" w:rsidRDefault="0024644E" w:rsidP="0024644E">
      <w:pPr>
        <w:spacing w:before="10"/>
        <w:rPr>
          <w:rFonts w:ascii="Arial" w:eastAsia="HelveticaNeueLT Std Lt" w:hAnsi="Arial" w:cs="Arial"/>
          <w:sz w:val="20"/>
          <w:szCs w:val="20"/>
        </w:rPr>
      </w:pPr>
    </w:p>
    <w:p w14:paraId="000D963F" w14:textId="77777777" w:rsidR="0024644E" w:rsidRDefault="009418F5" w:rsidP="007450E3">
      <w:pPr>
        <w:spacing w:before="10"/>
        <w:ind w:left="60"/>
        <w:jc w:val="both"/>
        <w:rPr>
          <w:rFonts w:ascii="Arial" w:eastAsia="HelveticaNeueLT Std Lt" w:hAnsi="Arial" w:cs="Arial"/>
          <w:sz w:val="20"/>
          <w:szCs w:val="20"/>
        </w:rPr>
      </w:pPr>
      <w:r>
        <w:rPr>
          <w:rFonts w:ascii="Arial" w:eastAsia="HelveticaNeueLT Std Lt" w:hAnsi="Arial" w:cs="Arial"/>
          <w:sz w:val="20"/>
          <w:szCs w:val="20"/>
        </w:rPr>
        <w:t xml:space="preserve">We’re </w:t>
      </w:r>
      <w:r w:rsidR="0024644E">
        <w:rPr>
          <w:rFonts w:ascii="Arial" w:eastAsia="HelveticaNeueLT Std Lt" w:hAnsi="Arial" w:cs="Arial"/>
          <w:sz w:val="20"/>
          <w:szCs w:val="20"/>
        </w:rPr>
        <w:t xml:space="preserve">here to ensure your business doesn’t become another statistic. </w:t>
      </w:r>
      <w:r w:rsidR="0024644E" w:rsidRPr="00655B9A">
        <w:rPr>
          <w:rFonts w:ascii="Arial" w:eastAsia="HelveticaNeueLT Std Lt" w:hAnsi="Arial" w:cs="Arial"/>
          <w:sz w:val="20"/>
          <w:szCs w:val="20"/>
        </w:rPr>
        <w:t xml:space="preserve">Our business continuity solution is </w:t>
      </w:r>
      <w:r w:rsidR="000E2744">
        <w:rPr>
          <w:rFonts w:ascii="Arial" w:eastAsia="HelveticaNeueLT Std Lt" w:hAnsi="Arial" w:cs="Arial"/>
          <w:sz w:val="20"/>
          <w:szCs w:val="20"/>
        </w:rPr>
        <w:t xml:space="preserve">about more than just backup – it’s </w:t>
      </w:r>
      <w:r w:rsidR="0024644E" w:rsidRPr="00655B9A">
        <w:rPr>
          <w:rFonts w:ascii="Arial" w:eastAsia="HelveticaNeueLT Std Lt" w:hAnsi="Arial" w:cs="Arial"/>
          <w:sz w:val="20"/>
          <w:szCs w:val="20"/>
        </w:rPr>
        <w:t xml:space="preserve">designed to quickly revive your network </w:t>
      </w:r>
      <w:r w:rsidR="000E2744">
        <w:rPr>
          <w:rFonts w:ascii="Arial" w:eastAsia="HelveticaNeueLT Std Lt" w:hAnsi="Arial" w:cs="Arial"/>
          <w:sz w:val="20"/>
          <w:szCs w:val="20"/>
        </w:rPr>
        <w:t xml:space="preserve">following any unplanned downtime, and </w:t>
      </w:r>
      <w:r w:rsidR="00637194">
        <w:rPr>
          <w:rFonts w:ascii="Arial" w:eastAsia="HelveticaNeueLT Std Lt" w:hAnsi="Arial" w:cs="Arial"/>
          <w:sz w:val="20"/>
          <w:szCs w:val="20"/>
        </w:rPr>
        <w:t xml:space="preserve">ensure </w:t>
      </w:r>
      <w:r w:rsidR="0024644E" w:rsidRPr="00655B9A">
        <w:rPr>
          <w:rFonts w:ascii="Arial" w:eastAsia="HelveticaNeueLT Std Lt" w:hAnsi="Arial" w:cs="Arial"/>
          <w:sz w:val="20"/>
          <w:szCs w:val="20"/>
        </w:rPr>
        <w:t xml:space="preserve">your employees </w:t>
      </w:r>
      <w:r w:rsidR="00637194">
        <w:rPr>
          <w:rFonts w:ascii="Arial" w:eastAsia="HelveticaNeueLT Std Lt" w:hAnsi="Arial" w:cs="Arial"/>
          <w:sz w:val="20"/>
          <w:szCs w:val="20"/>
        </w:rPr>
        <w:t xml:space="preserve">are </w:t>
      </w:r>
      <w:r w:rsidR="0024644E">
        <w:rPr>
          <w:rFonts w:ascii="Arial" w:eastAsia="HelveticaNeueLT Std Lt" w:hAnsi="Arial" w:cs="Arial"/>
          <w:sz w:val="20"/>
          <w:szCs w:val="20"/>
        </w:rPr>
        <w:t xml:space="preserve">operating </w:t>
      </w:r>
      <w:r w:rsidR="0024644E" w:rsidRPr="00655B9A">
        <w:rPr>
          <w:rFonts w:ascii="Arial" w:eastAsia="HelveticaNeueLT Std Lt" w:hAnsi="Arial" w:cs="Arial"/>
          <w:sz w:val="20"/>
          <w:szCs w:val="20"/>
        </w:rPr>
        <w:t>productive</w:t>
      </w:r>
      <w:r w:rsidR="0024644E">
        <w:rPr>
          <w:rFonts w:ascii="Arial" w:eastAsia="HelveticaNeueLT Std Lt" w:hAnsi="Arial" w:cs="Arial"/>
          <w:sz w:val="20"/>
          <w:szCs w:val="20"/>
        </w:rPr>
        <w:t>ly</w:t>
      </w:r>
      <w:r w:rsidR="0024644E" w:rsidRPr="00655B9A">
        <w:rPr>
          <w:rFonts w:ascii="Arial" w:eastAsia="HelveticaNeueLT Std Lt" w:hAnsi="Arial" w:cs="Arial"/>
          <w:sz w:val="20"/>
          <w:szCs w:val="20"/>
        </w:rPr>
        <w:t xml:space="preserve"> in almost no time</w:t>
      </w:r>
      <w:r w:rsidR="0024644E">
        <w:rPr>
          <w:rFonts w:ascii="Arial" w:eastAsia="HelveticaNeueLT Std Lt" w:hAnsi="Arial" w:cs="Arial"/>
          <w:sz w:val="20"/>
          <w:szCs w:val="20"/>
        </w:rPr>
        <w:t xml:space="preserve"> at all</w:t>
      </w:r>
      <w:r w:rsidR="0024644E" w:rsidRPr="00655B9A">
        <w:rPr>
          <w:rFonts w:ascii="Arial" w:eastAsia="HelveticaNeueLT Std Lt" w:hAnsi="Arial" w:cs="Arial"/>
          <w:sz w:val="20"/>
          <w:szCs w:val="20"/>
        </w:rPr>
        <w:t>.</w:t>
      </w:r>
    </w:p>
    <w:p w14:paraId="24498EBC" w14:textId="77777777" w:rsidR="005C205A" w:rsidRPr="00451595" w:rsidRDefault="005C205A" w:rsidP="0024644E">
      <w:pPr>
        <w:spacing w:before="10"/>
        <w:ind w:left="60"/>
        <w:rPr>
          <w:rFonts w:ascii="Arial" w:eastAsia="HelveticaNeueLT Std Lt" w:hAnsi="Arial" w:cs="Arial"/>
          <w:sz w:val="20"/>
          <w:szCs w:val="20"/>
        </w:rPr>
      </w:pPr>
    </w:p>
    <w:p w14:paraId="34F57D58" w14:textId="77777777" w:rsidR="00074749" w:rsidRPr="00451595" w:rsidRDefault="0039678A" w:rsidP="00264FBE">
      <w:pPr>
        <w:spacing w:before="55"/>
        <w:rPr>
          <w:rFonts w:ascii="Arial" w:eastAsia="Helvetica Neue" w:hAnsi="Arial" w:cs="Arial"/>
          <w:color w:val="4F81BD" w:themeColor="accent1"/>
          <w:sz w:val="26"/>
          <w:szCs w:val="26"/>
        </w:rPr>
      </w:pPr>
      <w:r>
        <w:rPr>
          <w:rFonts w:ascii="Arial" w:hAnsi="Arial" w:cs="Arial"/>
          <w:color w:val="4F81BD" w:themeColor="accent1"/>
          <w:spacing w:val="4"/>
          <w:sz w:val="26"/>
          <w:szCs w:val="26"/>
        </w:rPr>
        <w:t xml:space="preserve">Unparalleled Peace of Mind </w:t>
      </w:r>
    </w:p>
    <w:p w14:paraId="48D65F2D" w14:textId="77777777" w:rsidR="0039678A" w:rsidRDefault="00D11493" w:rsidP="0039678A">
      <w:pPr>
        <w:spacing w:before="55"/>
        <w:ind w:left="60"/>
        <w:rPr>
          <w:rFonts w:ascii="Arial" w:eastAsia="HelveticaNeueLT Std Lt" w:hAnsi="Arial" w:cs="Arial"/>
          <w:sz w:val="20"/>
          <w:szCs w:val="20"/>
        </w:rPr>
      </w:pPr>
      <w:r>
        <w:rPr>
          <w:rFonts w:ascii="Arial" w:hAnsi="Arial" w:cs="Arial"/>
          <w:noProof/>
          <w:color w:val="4F81BD" w:themeColor="accent1"/>
          <w:spacing w:val="4"/>
          <w:sz w:val="26"/>
          <w:szCs w:val="26"/>
        </w:rPr>
        <w:drawing>
          <wp:anchor distT="0" distB="0" distL="114300" distR="114300" simplePos="0" relativeHeight="503313536" behindDoc="0" locked="0" layoutInCell="1" allowOverlap="1" wp14:anchorId="20838FF7" wp14:editId="7236C8B3">
            <wp:simplePos x="0" y="0"/>
            <wp:positionH relativeFrom="column">
              <wp:posOffset>-90170</wp:posOffset>
            </wp:positionH>
            <wp:positionV relativeFrom="paragraph">
              <wp:posOffset>-1905</wp:posOffset>
            </wp:positionV>
            <wp:extent cx="2398395" cy="2398395"/>
            <wp:effectExtent l="0" t="0" r="1905" b="1905"/>
            <wp:wrapSquare wrapText="bothSides"/>
            <wp:docPr id="2" name="Picture 2" descr="C:\Users\brandon.garcin\Desktop\WL-Vault-diagram-October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on.garcin\Desktop\WL-Vault-diagram-October2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8A" w:rsidRPr="0039678A">
        <w:rPr>
          <w:rFonts w:ascii="Arial" w:eastAsia="HelveticaNeueLT Std Lt" w:hAnsi="Arial" w:cs="Arial"/>
          <w:sz w:val="20"/>
          <w:szCs w:val="20"/>
        </w:rPr>
        <w:t>In today’s always-on business landscape, maintaining an effective backup and disaster recovery (BDR) strategy is becoming m</w:t>
      </w:r>
      <w:r w:rsidR="0039678A">
        <w:rPr>
          <w:rFonts w:ascii="Arial" w:eastAsia="HelveticaNeueLT Std Lt" w:hAnsi="Arial" w:cs="Arial"/>
          <w:sz w:val="20"/>
          <w:szCs w:val="20"/>
        </w:rPr>
        <w:t>ore important than ever before. Data is playing an increasingly critical role in decision-making</w:t>
      </w:r>
      <w:r w:rsidR="008056BD">
        <w:rPr>
          <w:rFonts w:ascii="Arial" w:eastAsia="HelveticaNeueLT Std Lt" w:hAnsi="Arial" w:cs="Arial"/>
          <w:sz w:val="20"/>
          <w:szCs w:val="20"/>
        </w:rPr>
        <w:t xml:space="preserve"> processes</w:t>
      </w:r>
      <w:r w:rsidR="0039678A">
        <w:rPr>
          <w:rFonts w:ascii="Arial" w:eastAsia="HelveticaNeueLT Std Lt" w:hAnsi="Arial" w:cs="Arial"/>
          <w:sz w:val="20"/>
          <w:szCs w:val="20"/>
        </w:rPr>
        <w:t>, and t</w:t>
      </w:r>
      <w:r w:rsidR="0039678A" w:rsidRPr="0039678A">
        <w:rPr>
          <w:rFonts w:ascii="Arial" w:eastAsia="HelveticaNeueLT Std Lt" w:hAnsi="Arial" w:cs="Arial"/>
          <w:sz w:val="20"/>
          <w:szCs w:val="20"/>
        </w:rPr>
        <w:t>he costs and risks associated</w:t>
      </w:r>
      <w:r w:rsidR="0039678A">
        <w:rPr>
          <w:rFonts w:ascii="Arial" w:eastAsia="HelveticaNeueLT Std Lt" w:hAnsi="Arial" w:cs="Arial"/>
          <w:sz w:val="20"/>
          <w:szCs w:val="20"/>
        </w:rPr>
        <w:t xml:space="preserve"> with downtime are skyrocketing – not to mention the damage your brand and reputation can suffer in the event of a disaster. </w:t>
      </w:r>
      <w:r w:rsidR="0039678A" w:rsidRPr="0039678A">
        <w:rPr>
          <w:rFonts w:ascii="Arial" w:eastAsia="HelveticaNeueLT Std Lt" w:hAnsi="Arial" w:cs="Arial"/>
          <w:sz w:val="20"/>
          <w:szCs w:val="20"/>
        </w:rPr>
        <w:t xml:space="preserve"> </w:t>
      </w:r>
    </w:p>
    <w:p w14:paraId="630E22C1" w14:textId="77777777" w:rsidR="00074749" w:rsidRPr="00451595" w:rsidRDefault="00074749" w:rsidP="0039678A">
      <w:pPr>
        <w:spacing w:before="10"/>
        <w:rPr>
          <w:rFonts w:ascii="Arial" w:eastAsia="HelveticaNeueLT Std Lt" w:hAnsi="Arial" w:cs="Arial"/>
          <w:sz w:val="20"/>
          <w:szCs w:val="20"/>
        </w:rPr>
      </w:pPr>
    </w:p>
    <w:p w14:paraId="3058250C" w14:textId="77777777" w:rsidR="005D5181" w:rsidRDefault="007450E3" w:rsidP="00700786">
      <w:pPr>
        <w:spacing w:before="10"/>
        <w:ind w:left="60"/>
        <w:rPr>
          <w:rFonts w:ascii="Arial" w:eastAsia="HelveticaNeueLT Std Lt" w:hAnsi="Arial" w:cs="Arial"/>
          <w:sz w:val="20"/>
          <w:szCs w:val="20"/>
        </w:rPr>
      </w:pPr>
      <w:r>
        <w:rPr>
          <w:rFonts w:ascii="Arial" w:eastAsia="HelveticaNeueLT Std Lt" w:hAnsi="Arial" w:cs="Arial"/>
          <w:sz w:val="20"/>
          <w:szCs w:val="20"/>
        </w:rPr>
        <w:t>Your Company’s</w:t>
      </w:r>
      <w:r w:rsidR="00F8085D">
        <w:rPr>
          <w:rFonts w:ascii="Arial" w:eastAsia="HelveticaNeueLT Std Lt" w:hAnsi="Arial" w:cs="Arial"/>
          <w:sz w:val="20"/>
          <w:szCs w:val="20"/>
        </w:rPr>
        <w:t xml:space="preserve"> </w:t>
      </w:r>
      <w:r w:rsidR="00BF2F61">
        <w:rPr>
          <w:rFonts w:ascii="Arial" w:eastAsia="HelveticaNeueLT Std Lt" w:hAnsi="Arial" w:cs="Arial"/>
          <w:sz w:val="20"/>
          <w:szCs w:val="20"/>
        </w:rPr>
        <w:t>business continuity</w:t>
      </w:r>
      <w:r w:rsidR="00F8085D">
        <w:rPr>
          <w:rFonts w:ascii="Arial" w:eastAsia="HelveticaNeueLT Std Lt" w:hAnsi="Arial" w:cs="Arial"/>
          <w:sz w:val="20"/>
          <w:szCs w:val="20"/>
        </w:rPr>
        <w:t xml:space="preserve"> solution</w:t>
      </w:r>
      <w:r w:rsidR="009450B7">
        <w:rPr>
          <w:rFonts w:ascii="Arial" w:eastAsia="HelveticaNeueLT Std Lt" w:hAnsi="Arial" w:cs="Arial"/>
          <w:sz w:val="20"/>
          <w:szCs w:val="20"/>
        </w:rPr>
        <w:t xml:space="preserve"> </w:t>
      </w:r>
      <w:r w:rsidR="00D11493">
        <w:rPr>
          <w:rFonts w:ascii="Arial" w:eastAsia="HelveticaNeueLT Std Lt" w:hAnsi="Arial" w:cs="Arial"/>
          <w:sz w:val="20"/>
          <w:szCs w:val="20"/>
        </w:rPr>
        <w:t xml:space="preserve">includes </w:t>
      </w:r>
      <w:r w:rsidR="009450B7">
        <w:rPr>
          <w:rFonts w:ascii="Arial" w:eastAsia="HelveticaNeueLT Std Lt" w:hAnsi="Arial" w:cs="Arial"/>
          <w:sz w:val="20"/>
          <w:szCs w:val="20"/>
        </w:rPr>
        <w:t xml:space="preserve">features </w:t>
      </w:r>
      <w:r w:rsidR="00D11493">
        <w:rPr>
          <w:rFonts w:ascii="Arial" w:eastAsia="HelveticaNeueLT Std Lt" w:hAnsi="Arial" w:cs="Arial"/>
          <w:sz w:val="20"/>
          <w:szCs w:val="20"/>
        </w:rPr>
        <w:t xml:space="preserve">like </w:t>
      </w:r>
      <w:r w:rsidR="0083248D">
        <w:rPr>
          <w:rFonts w:ascii="Arial" w:eastAsia="HelveticaNeueLT Std Lt" w:hAnsi="Arial" w:cs="Arial"/>
          <w:sz w:val="20"/>
          <w:szCs w:val="20"/>
        </w:rPr>
        <w:t xml:space="preserve">continuous data protection, </w:t>
      </w:r>
      <w:r w:rsidR="009450B7" w:rsidRPr="009450B7">
        <w:rPr>
          <w:rFonts w:ascii="Arial" w:eastAsia="HelveticaNeueLT Std Lt" w:hAnsi="Arial" w:cs="Arial"/>
          <w:sz w:val="20"/>
          <w:szCs w:val="20"/>
        </w:rPr>
        <w:t xml:space="preserve">cloud-based replication and recovery, and more – </w:t>
      </w:r>
      <w:r w:rsidR="009450B7" w:rsidRPr="009F0CDB">
        <w:rPr>
          <w:rFonts w:ascii="Arial" w:eastAsia="HelveticaNeueLT Std Lt" w:hAnsi="Arial" w:cs="Arial"/>
          <w:sz w:val="20"/>
          <w:szCs w:val="20"/>
        </w:rPr>
        <w:t xml:space="preserve">all </w:t>
      </w:r>
      <w:r w:rsidR="00611508" w:rsidRPr="009F0CDB">
        <w:rPr>
          <w:rFonts w:ascii="Arial" w:eastAsia="HelveticaNeueLT Std Lt" w:hAnsi="Arial" w:cs="Arial"/>
          <w:sz w:val="20"/>
          <w:szCs w:val="20"/>
        </w:rPr>
        <w:t xml:space="preserve">for one low fixed monthly price </w:t>
      </w:r>
      <w:r w:rsidR="009450B7" w:rsidRPr="009F0CDB">
        <w:rPr>
          <w:rFonts w:ascii="Arial" w:eastAsia="HelveticaNeueLT Std Lt" w:hAnsi="Arial" w:cs="Arial"/>
          <w:sz w:val="20"/>
          <w:szCs w:val="20"/>
        </w:rPr>
        <w:t>per protected server.</w:t>
      </w:r>
      <w:r w:rsidR="005D5181">
        <w:rPr>
          <w:rFonts w:ascii="Arial" w:eastAsia="HelveticaNeueLT Std Lt" w:hAnsi="Arial" w:cs="Arial"/>
          <w:sz w:val="20"/>
          <w:szCs w:val="20"/>
        </w:rPr>
        <w:t xml:space="preserve"> </w:t>
      </w:r>
    </w:p>
    <w:p w14:paraId="40921C85" w14:textId="77777777" w:rsidR="005D5181" w:rsidRDefault="005D5181" w:rsidP="0071755E">
      <w:pPr>
        <w:spacing w:before="10"/>
        <w:rPr>
          <w:rFonts w:ascii="Arial" w:eastAsia="HelveticaNeueLT Std Lt" w:hAnsi="Arial" w:cs="Arial"/>
          <w:sz w:val="20"/>
          <w:szCs w:val="20"/>
        </w:rPr>
      </w:pPr>
    </w:p>
    <w:p w14:paraId="405CE804" w14:textId="77777777" w:rsidR="007411CA" w:rsidRPr="00065D94" w:rsidRDefault="005D5181" w:rsidP="005C205A">
      <w:pPr>
        <w:spacing w:before="10"/>
        <w:ind w:left="60"/>
        <w:rPr>
          <w:rFonts w:ascii="Arial" w:eastAsia="HelveticaNeueLT Std Lt" w:hAnsi="Arial" w:cs="Arial"/>
          <w:sz w:val="20"/>
          <w:szCs w:val="20"/>
        </w:rPr>
      </w:pPr>
      <w:r>
        <w:rPr>
          <w:rFonts w:ascii="Arial" w:eastAsia="HelveticaNeueLT Std Lt" w:hAnsi="Arial" w:cs="Arial"/>
          <w:sz w:val="20"/>
          <w:szCs w:val="20"/>
        </w:rPr>
        <w:t xml:space="preserve">What does that mean? It means you can rest easy knowing that your critical data, emails, reports, and </w:t>
      </w:r>
      <w:r w:rsidR="006935ED">
        <w:rPr>
          <w:rFonts w:ascii="Arial" w:eastAsia="HelveticaNeueLT Std Lt" w:hAnsi="Arial" w:cs="Arial"/>
          <w:sz w:val="20"/>
          <w:szCs w:val="20"/>
        </w:rPr>
        <w:t>other information</w:t>
      </w:r>
      <w:r>
        <w:rPr>
          <w:rFonts w:ascii="Arial" w:eastAsia="HelveticaNeueLT Std Lt" w:hAnsi="Arial" w:cs="Arial"/>
          <w:sz w:val="20"/>
          <w:szCs w:val="20"/>
        </w:rPr>
        <w:t xml:space="preserve"> are all protected, backed up and securely tucked away until you need them.  </w:t>
      </w:r>
    </w:p>
    <w:p w14:paraId="473DC927" w14:textId="77777777" w:rsidR="0071755E" w:rsidRPr="00451595" w:rsidRDefault="00611508" w:rsidP="0071755E">
      <w:pPr>
        <w:spacing w:before="55"/>
        <w:rPr>
          <w:rFonts w:ascii="Arial" w:hAnsi="Arial" w:cs="Arial"/>
          <w:color w:val="4F81BD" w:themeColor="accent1"/>
          <w:spacing w:val="4"/>
          <w:sz w:val="26"/>
          <w:szCs w:val="26"/>
        </w:rPr>
      </w:pPr>
      <w:r>
        <w:rPr>
          <w:rFonts w:ascii="Arial" w:eastAsia="HelveticaNeueLT Std Lt" w:hAnsi="Arial" w:cs="Arial"/>
          <w:sz w:val="20"/>
          <w:szCs w:val="20"/>
        </w:rPr>
        <w:br/>
      </w:r>
      <w:r w:rsidR="00251847">
        <w:rPr>
          <w:rFonts w:ascii="Arial" w:hAnsi="Arial" w:cs="Arial"/>
          <w:color w:val="4F81BD" w:themeColor="accent1"/>
          <w:spacing w:val="4"/>
          <w:sz w:val="26"/>
          <w:szCs w:val="26"/>
        </w:rPr>
        <w:t xml:space="preserve">Direct Support </w:t>
      </w:r>
    </w:p>
    <w:p w14:paraId="285AC5FF" w14:textId="77777777" w:rsidR="005D5181" w:rsidRDefault="00D41E98" w:rsidP="007450E3">
      <w:pPr>
        <w:spacing w:before="10"/>
        <w:ind w:left="60"/>
        <w:jc w:val="both"/>
        <w:rPr>
          <w:rFonts w:ascii="Arial" w:eastAsia="HelveticaNeueLT Std Lt" w:hAnsi="Arial" w:cs="Arial"/>
          <w:sz w:val="20"/>
          <w:szCs w:val="20"/>
        </w:rPr>
      </w:pPr>
      <w:r>
        <w:rPr>
          <w:rFonts w:ascii="Arial" w:eastAsia="HelveticaNeueLT Std Lt" w:hAnsi="Arial" w:cs="Arial"/>
          <w:sz w:val="20"/>
          <w:szCs w:val="20"/>
        </w:rPr>
        <w:t xml:space="preserve">Having a backup appliance in place is only the first step in a successful business continuity strategy. To </w:t>
      </w:r>
      <w:r w:rsidR="003960BF">
        <w:rPr>
          <w:rFonts w:ascii="Arial" w:eastAsia="HelveticaNeueLT Std Lt" w:hAnsi="Arial" w:cs="Arial"/>
          <w:sz w:val="20"/>
          <w:szCs w:val="20"/>
        </w:rPr>
        <w:t xml:space="preserve">minimize the risk of data loss as much as possible, you’ll want to have </w:t>
      </w:r>
      <w:r w:rsidR="008A2C64">
        <w:rPr>
          <w:rFonts w:ascii="Arial" w:eastAsia="HelveticaNeueLT Std Lt" w:hAnsi="Arial" w:cs="Arial"/>
          <w:sz w:val="20"/>
          <w:szCs w:val="20"/>
        </w:rPr>
        <w:t>technicians</w:t>
      </w:r>
      <w:r w:rsidR="003960BF">
        <w:rPr>
          <w:rFonts w:ascii="Arial" w:eastAsia="HelveticaNeueLT Std Lt" w:hAnsi="Arial" w:cs="Arial"/>
          <w:sz w:val="20"/>
          <w:szCs w:val="20"/>
        </w:rPr>
        <w:t xml:space="preserve"> proactively monitoring the entire backup process to ensure things are working as expected. </w:t>
      </w:r>
    </w:p>
    <w:p w14:paraId="3D6A7F89" w14:textId="77777777" w:rsidR="005D5181" w:rsidRDefault="005D5181" w:rsidP="005D5181">
      <w:pPr>
        <w:spacing w:before="10"/>
        <w:ind w:left="60"/>
        <w:rPr>
          <w:rFonts w:ascii="Arial" w:eastAsia="HelveticaNeueLT Std Lt" w:hAnsi="Arial" w:cs="Arial"/>
          <w:sz w:val="20"/>
          <w:szCs w:val="20"/>
        </w:rPr>
      </w:pPr>
    </w:p>
    <w:p w14:paraId="39AB7194" w14:textId="77777777" w:rsidR="00251847" w:rsidRDefault="005D5181" w:rsidP="007450E3">
      <w:pPr>
        <w:spacing w:before="10"/>
        <w:ind w:left="60"/>
        <w:jc w:val="both"/>
        <w:rPr>
          <w:rFonts w:asciiTheme="majorHAnsi" w:eastAsia="Helvetica Neue" w:hAnsiTheme="majorHAnsi" w:cs="Helvetica Neue"/>
          <w:sz w:val="26"/>
          <w:szCs w:val="26"/>
        </w:rPr>
      </w:pPr>
      <w:r w:rsidRPr="00451595">
        <w:rPr>
          <w:rFonts w:ascii="Arial" w:eastAsia="HelveticaNeueLT Std Lt" w:hAnsi="Arial" w:cs="Arial"/>
          <w:sz w:val="20"/>
          <w:szCs w:val="20"/>
        </w:rPr>
        <w:t xml:space="preserve">That’s why </w:t>
      </w:r>
      <w:r w:rsidR="00251847">
        <w:rPr>
          <w:rFonts w:ascii="Arial" w:eastAsia="HelveticaNeueLT Std Lt" w:hAnsi="Arial" w:cs="Arial"/>
          <w:sz w:val="20"/>
          <w:szCs w:val="20"/>
        </w:rPr>
        <w:t>w</w:t>
      </w:r>
      <w:r>
        <w:rPr>
          <w:rFonts w:ascii="Arial" w:eastAsia="HelveticaNeueLT Std Lt" w:hAnsi="Arial" w:cs="Arial"/>
          <w:sz w:val="20"/>
          <w:szCs w:val="20"/>
        </w:rPr>
        <w:t xml:space="preserve">e’ve got </w:t>
      </w:r>
      <w:r w:rsidR="008A2C64">
        <w:rPr>
          <w:rFonts w:ascii="Arial" w:eastAsia="HelveticaNeueLT Std Lt" w:hAnsi="Arial" w:cs="Arial"/>
          <w:sz w:val="20"/>
          <w:szCs w:val="20"/>
        </w:rPr>
        <w:t xml:space="preserve">a </w:t>
      </w:r>
      <w:r>
        <w:rPr>
          <w:rFonts w:ascii="Arial" w:eastAsia="HelveticaNeueLT Std Lt" w:hAnsi="Arial" w:cs="Arial"/>
          <w:sz w:val="20"/>
          <w:szCs w:val="20"/>
        </w:rPr>
        <w:t xml:space="preserve">dedicated </w:t>
      </w:r>
      <w:r w:rsidR="008A2C64">
        <w:rPr>
          <w:rFonts w:ascii="Arial" w:eastAsia="HelveticaNeueLT Std Lt" w:hAnsi="Arial" w:cs="Arial"/>
          <w:sz w:val="20"/>
          <w:szCs w:val="20"/>
        </w:rPr>
        <w:t>team</w:t>
      </w:r>
      <w:r>
        <w:rPr>
          <w:rFonts w:ascii="Arial" w:eastAsia="HelveticaNeueLT Std Lt" w:hAnsi="Arial" w:cs="Arial"/>
          <w:sz w:val="20"/>
          <w:szCs w:val="20"/>
        </w:rPr>
        <w:t xml:space="preserve"> keeping a watchful eye over your protected servers, ready to jump into action should any problems arise. And if the worst should happen, </w:t>
      </w:r>
      <w:r w:rsidR="003960BF">
        <w:rPr>
          <w:rFonts w:ascii="Arial" w:eastAsia="HelveticaNeueLT Std Lt" w:hAnsi="Arial" w:cs="Arial"/>
          <w:sz w:val="20"/>
          <w:szCs w:val="20"/>
        </w:rPr>
        <w:t xml:space="preserve">don’t worry – </w:t>
      </w:r>
      <w:r>
        <w:rPr>
          <w:rFonts w:ascii="Arial" w:eastAsia="HelveticaNeueLT Std Lt" w:hAnsi="Arial" w:cs="Arial"/>
          <w:sz w:val="20"/>
          <w:szCs w:val="20"/>
        </w:rPr>
        <w:t xml:space="preserve">we’ll have you back up and running </w:t>
      </w:r>
      <w:r w:rsidR="009F0CDB">
        <w:rPr>
          <w:rFonts w:ascii="Arial" w:eastAsia="HelveticaNeueLT Std Lt" w:hAnsi="Arial" w:cs="Arial"/>
          <w:sz w:val="20"/>
          <w:szCs w:val="20"/>
        </w:rPr>
        <w:t>quickly.</w:t>
      </w:r>
    </w:p>
    <w:p w14:paraId="01310732" w14:textId="77777777" w:rsidR="00251847" w:rsidRDefault="00251847" w:rsidP="00251847">
      <w:pPr>
        <w:spacing w:before="10"/>
        <w:ind w:left="60"/>
        <w:rPr>
          <w:rFonts w:asciiTheme="majorHAnsi" w:eastAsia="Helvetica Neue" w:hAnsiTheme="majorHAnsi" w:cs="Helvetica Neue"/>
          <w:sz w:val="26"/>
          <w:szCs w:val="26"/>
        </w:rPr>
      </w:pPr>
    </w:p>
    <w:p w14:paraId="50EDC721" w14:textId="77777777" w:rsidR="00611508" w:rsidRPr="00D11493" w:rsidRDefault="00611508" w:rsidP="003960BF">
      <w:pPr>
        <w:spacing w:before="10"/>
        <w:ind w:left="60"/>
        <w:rPr>
          <w:rFonts w:asciiTheme="majorHAnsi" w:eastAsia="Helvetica Neue" w:hAnsiTheme="majorHAnsi" w:cs="Helvetica Neu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39598"/>
        <w:tblLook w:val="04A0" w:firstRow="1" w:lastRow="0" w:firstColumn="1" w:lastColumn="0" w:noHBand="0" w:noVBand="1"/>
      </w:tblPr>
      <w:tblGrid>
        <w:gridCol w:w="2732"/>
        <w:gridCol w:w="2731"/>
        <w:gridCol w:w="2731"/>
      </w:tblGrid>
      <w:tr w:rsidR="007A78C3" w:rsidRPr="00E456A1" w14:paraId="27DC5D85" w14:textId="77777777" w:rsidTr="0021230E">
        <w:trPr>
          <w:trHeight w:val="414"/>
        </w:trPr>
        <w:tc>
          <w:tcPr>
            <w:tcW w:w="3192" w:type="dxa"/>
            <w:shd w:val="clear" w:color="auto" w:fill="939598"/>
            <w:vAlign w:val="center"/>
          </w:tcPr>
          <w:p w14:paraId="4CFD1F25" w14:textId="77777777" w:rsidR="00611508" w:rsidRPr="00E456A1" w:rsidRDefault="00611508" w:rsidP="00611508">
            <w:pPr>
              <w:jc w:val="center"/>
              <w:rPr>
                <w:rFonts w:ascii="Helvetica 55 Roman" w:hAnsi="Helvetica 55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939598"/>
            <w:vAlign w:val="center"/>
          </w:tcPr>
          <w:p w14:paraId="25A0B1CC" w14:textId="77777777" w:rsidR="00611508" w:rsidRPr="00E456A1" w:rsidRDefault="00611508" w:rsidP="0021230E">
            <w:pPr>
              <w:jc w:val="center"/>
              <w:rPr>
                <w:rFonts w:ascii="Helvetica 55 Roman" w:hAnsi="Helvetica 55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192" w:type="dxa"/>
            <w:shd w:val="clear" w:color="auto" w:fill="939598"/>
            <w:vAlign w:val="center"/>
          </w:tcPr>
          <w:p w14:paraId="20D1B368" w14:textId="77777777" w:rsidR="00611508" w:rsidRPr="00E456A1" w:rsidRDefault="00611508" w:rsidP="0001684C">
            <w:pPr>
              <w:jc w:val="center"/>
              <w:rPr>
                <w:rFonts w:ascii="Helvetica 55 Roman" w:hAnsi="Helvetica 55 Roman"/>
                <w:color w:val="FFFFFF" w:themeColor="background1"/>
                <w:sz w:val="26"/>
                <w:szCs w:val="26"/>
              </w:rPr>
            </w:pPr>
          </w:p>
        </w:tc>
      </w:tr>
      <w:tr w:rsidR="007A78C3" w:rsidRPr="00D73E90" w14:paraId="3DF14AE5" w14:textId="77777777" w:rsidTr="00212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BFC8EC2" w14:textId="77777777" w:rsidR="008E1A75" w:rsidRPr="00D73E90" w:rsidRDefault="008E1A75" w:rsidP="00D11493">
            <w:pPr>
              <w:jc w:val="center"/>
              <w:rPr>
                <w:rFonts w:ascii="Helvetica 56 Italic" w:hAnsi="Helvetica 56 Italic"/>
                <w:color w:val="2A83C5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2FD8158" w14:textId="77777777" w:rsidR="008E1A75" w:rsidRPr="00D73E90" w:rsidRDefault="008E1A75" w:rsidP="00D11493">
            <w:pPr>
              <w:jc w:val="center"/>
              <w:rPr>
                <w:rFonts w:ascii="Helvetica 56 Italic" w:hAnsi="Helvetica 56 Italic"/>
                <w:color w:val="2A83C5"/>
                <w:sz w:val="36"/>
                <w:szCs w:val="36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257D0C7" w14:textId="77777777" w:rsidR="008E1A75" w:rsidRPr="00D73E90" w:rsidRDefault="008E1A75" w:rsidP="0021230E">
            <w:pPr>
              <w:jc w:val="center"/>
              <w:rPr>
                <w:rFonts w:ascii="Helvetica 56 Italic" w:hAnsi="Helvetica 56 Italic"/>
                <w:color w:val="2A83C5"/>
                <w:sz w:val="36"/>
                <w:szCs w:val="36"/>
              </w:rPr>
            </w:pPr>
          </w:p>
        </w:tc>
      </w:tr>
    </w:tbl>
    <w:p w14:paraId="6CD2FC8B" w14:textId="77777777" w:rsidR="00611508" w:rsidRPr="003960BF" w:rsidRDefault="00611508" w:rsidP="00D11493">
      <w:pPr>
        <w:spacing w:before="10"/>
        <w:rPr>
          <w:rFonts w:ascii="Arial" w:eastAsia="HelveticaNeueLT Std Lt" w:hAnsi="Arial" w:cs="Arial"/>
          <w:sz w:val="20"/>
          <w:szCs w:val="20"/>
        </w:rPr>
      </w:pPr>
    </w:p>
    <w:sectPr w:rsidR="00611508" w:rsidRPr="003960BF">
      <w:headerReference w:type="default" r:id="rId12"/>
      <w:footerReference w:type="default" r:id="rId13"/>
      <w:type w:val="continuous"/>
      <w:pgSz w:w="12240" w:h="15840"/>
      <w:pgMar w:top="1000" w:right="600" w:bottom="9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D2333" w14:textId="77777777" w:rsidR="00462398" w:rsidRDefault="00462398">
      <w:r>
        <w:separator/>
      </w:r>
    </w:p>
  </w:endnote>
  <w:endnote w:type="continuationSeparator" w:id="0">
    <w:p w14:paraId="4CC4AD5D" w14:textId="77777777" w:rsidR="00462398" w:rsidRDefault="0046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 L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56 Italic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12D9" w14:textId="77777777" w:rsidR="0024644E" w:rsidRPr="00323D16" w:rsidRDefault="007450E3" w:rsidP="00323D1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ITROOS Pvt. Ltd. 192, Khalid Bin </w:t>
    </w:r>
    <w:proofErr w:type="spellStart"/>
    <w:r>
      <w:rPr>
        <w:sz w:val="18"/>
        <w:szCs w:val="18"/>
      </w:rPr>
      <w:t>Waleed</w:t>
    </w:r>
    <w:proofErr w:type="spellEnd"/>
    <w:r>
      <w:rPr>
        <w:sz w:val="18"/>
        <w:szCs w:val="18"/>
      </w:rPr>
      <w:t xml:space="preserve"> Road, E-11/2 Islamabad, Phone: 0512112141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6B711" w14:textId="77777777" w:rsidR="00122C7F" w:rsidRPr="00323D16" w:rsidRDefault="00323D16" w:rsidP="00323D16">
    <w:pPr>
      <w:pStyle w:val="Footer"/>
      <w:jc w:val="center"/>
      <w:rPr>
        <w:sz w:val="18"/>
        <w:szCs w:val="18"/>
      </w:rPr>
    </w:pPr>
    <w:r w:rsidRPr="00323D16">
      <w:rPr>
        <w:sz w:val="18"/>
        <w:szCs w:val="18"/>
      </w:rPr>
      <w:t xml:space="preserve">Your Company Name Here | Street </w:t>
    </w:r>
    <w:r>
      <w:rPr>
        <w:sz w:val="18"/>
        <w:szCs w:val="18"/>
      </w:rPr>
      <w:t xml:space="preserve">Address </w:t>
    </w:r>
    <w:r w:rsidRPr="00323D16">
      <w:rPr>
        <w:sz w:val="18"/>
        <w:szCs w:val="18"/>
      </w:rPr>
      <w:t>| City/State</w:t>
    </w:r>
    <w:r>
      <w:rPr>
        <w:sz w:val="18"/>
        <w:szCs w:val="18"/>
      </w:rPr>
      <w:t>/Zip</w:t>
    </w:r>
    <w:r w:rsidR="000C7254">
      <w:rPr>
        <w:sz w:val="18"/>
        <w:szCs w:val="18"/>
      </w:rPr>
      <w:t xml:space="preserve">| Phone Number </w:t>
    </w:r>
    <w:r w:rsidRPr="00323D1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E704A" w14:textId="77777777" w:rsidR="00462398" w:rsidRDefault="00462398">
      <w:r>
        <w:separator/>
      </w:r>
    </w:p>
  </w:footnote>
  <w:footnote w:type="continuationSeparator" w:id="0">
    <w:p w14:paraId="4A3D5908" w14:textId="77777777" w:rsidR="00462398" w:rsidRDefault="00462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2343" w14:textId="77777777" w:rsidR="007A78C3" w:rsidRDefault="007450E3" w:rsidP="007A78C3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 wp14:anchorId="35E497F8" wp14:editId="1DA6D438">
          <wp:extent cx="1307105" cy="323850"/>
          <wp:effectExtent l="0" t="0" r="0" b="6350"/>
          <wp:docPr id="5" name="Picture 2" descr="MacintoshHD:Users:hassanraza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HD:Users:hassanraza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8C3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 w:rsidR="007A78C3" w:rsidRPr="007A78C3">
      <w:rPr>
        <w:rFonts w:ascii="HelveticaNeueLT Std Lt"/>
        <w:color w:val="343741"/>
        <w:sz w:val="36"/>
      </w:rPr>
      <w:t xml:space="preserve"> </w:t>
    </w:r>
    <w:r w:rsidR="007A78C3">
      <w:rPr>
        <w:rFonts w:ascii="HelveticaNeueLT Std Lt"/>
        <w:color w:val="343741"/>
        <w:sz w:val="36"/>
      </w:rPr>
      <w:t>Business Continuity</w:t>
    </w:r>
  </w:p>
  <w:p w14:paraId="3487CD4F" w14:textId="77777777" w:rsidR="0024644E" w:rsidRDefault="0024644E" w:rsidP="00730521">
    <w:pPr>
      <w:spacing w:line="392" w:lineRule="exact"/>
      <w:ind w:left="2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531D" w14:textId="77777777" w:rsidR="00122C7F" w:rsidRDefault="007C472A" w:rsidP="00730521">
    <w:pPr>
      <w:spacing w:line="392" w:lineRule="exact"/>
      <w:ind w:left="20"/>
      <w:rPr>
        <w:sz w:val="20"/>
        <w:szCs w:val="20"/>
      </w:rPr>
    </w:pPr>
    <w:r>
      <w:rPr>
        <w:rFonts w:ascii="HelveticaNeueLT Std Lt"/>
        <w:color w:val="343741"/>
        <w:sz w:val="36"/>
      </w:rPr>
      <w:t xml:space="preserve">[Your Logo Here] </w:t>
    </w:r>
    <w:r>
      <w:rPr>
        <w:rFonts w:ascii="HelveticaNeueLT Std Lt"/>
        <w:color w:val="343741"/>
        <w:sz w:val="36"/>
      </w:rPr>
      <w:tab/>
    </w:r>
    <w:r>
      <w:rPr>
        <w:rFonts w:ascii="HelveticaNeueLT Std Lt"/>
        <w:color w:val="343741"/>
        <w:sz w:val="36"/>
      </w:rPr>
      <w:tab/>
    </w:r>
    <w:r>
      <w:rPr>
        <w:rFonts w:ascii="HelveticaNeueLT Std Lt"/>
        <w:color w:val="343741"/>
        <w:sz w:val="36"/>
      </w:rPr>
      <w:tab/>
    </w:r>
    <w:r>
      <w:rPr>
        <w:rFonts w:ascii="HelveticaNeueLT Std Lt"/>
        <w:color w:val="343741"/>
        <w:sz w:val="36"/>
      </w:rPr>
      <w:tab/>
    </w:r>
    <w:r>
      <w:rPr>
        <w:rFonts w:ascii="HelveticaNeueLT Std Lt"/>
        <w:color w:val="343741"/>
        <w:sz w:val="36"/>
      </w:rPr>
      <w:tab/>
    </w:r>
    <w:r>
      <w:rPr>
        <w:rFonts w:ascii="HelveticaNeueLT Std Lt"/>
        <w:color w:val="343741"/>
        <w:sz w:val="36"/>
      </w:rPr>
      <w:tab/>
    </w:r>
    <w:r w:rsidR="00730521">
      <w:rPr>
        <w:rFonts w:ascii="HelveticaNeueLT Std Lt"/>
        <w:color w:val="343741"/>
        <w:sz w:val="36"/>
      </w:rPr>
      <w:tab/>
    </w:r>
    <w:r w:rsidR="00730521">
      <w:rPr>
        <w:rFonts w:ascii="HelveticaNeueLT Std Lt"/>
        <w:color w:val="343741"/>
        <w:sz w:val="36"/>
      </w:rPr>
      <w:tab/>
      <w:t>Business Continuity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AF1"/>
    <w:multiLevelType w:val="hybridMultilevel"/>
    <w:tmpl w:val="9844D0CA"/>
    <w:lvl w:ilvl="0" w:tplc="7070E27A">
      <w:start w:val="1"/>
      <w:numFmt w:val="bullet"/>
      <w:lvlText w:val="–"/>
      <w:lvlJc w:val="left"/>
      <w:pPr>
        <w:ind w:left="100" w:hanging="156"/>
      </w:pPr>
      <w:rPr>
        <w:rFonts w:ascii="HelveticaNeueLT Std Lt" w:eastAsia="HelveticaNeueLT Std Lt" w:hAnsi="HelveticaNeueLT Std Lt" w:hint="default"/>
        <w:color w:val="4D4D4F"/>
        <w:sz w:val="20"/>
        <w:szCs w:val="20"/>
      </w:rPr>
    </w:lvl>
    <w:lvl w:ilvl="1" w:tplc="E62CDCDE">
      <w:start w:val="1"/>
      <w:numFmt w:val="bullet"/>
      <w:lvlText w:val="•"/>
      <w:lvlJc w:val="left"/>
      <w:pPr>
        <w:ind w:left="840" w:hanging="360"/>
      </w:pPr>
      <w:rPr>
        <w:rFonts w:ascii="HelveticaNeueLT Std Lt" w:eastAsia="HelveticaNeueLT Std Lt" w:hAnsi="HelveticaNeueLT Std Lt" w:hint="default"/>
        <w:color w:val="4D4D4F"/>
        <w:sz w:val="20"/>
        <w:szCs w:val="20"/>
      </w:rPr>
    </w:lvl>
    <w:lvl w:ilvl="2" w:tplc="C58622B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 w:tplc="4D8A339E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84042046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7DD4A16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74A4495E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7" w:tplc="146A886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8" w:tplc="6382FD9C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</w:abstractNum>
  <w:abstractNum w:abstractNumId="1">
    <w:nsid w:val="3EE507BC"/>
    <w:multiLevelType w:val="hybridMultilevel"/>
    <w:tmpl w:val="F2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F"/>
    <w:rsid w:val="00003612"/>
    <w:rsid w:val="00015A8B"/>
    <w:rsid w:val="0001684C"/>
    <w:rsid w:val="00021B17"/>
    <w:rsid w:val="00021EF1"/>
    <w:rsid w:val="00036C32"/>
    <w:rsid w:val="00044E67"/>
    <w:rsid w:val="00054DC2"/>
    <w:rsid w:val="00065D94"/>
    <w:rsid w:val="00074749"/>
    <w:rsid w:val="0009789D"/>
    <w:rsid w:val="000C7254"/>
    <w:rsid w:val="000D2C2D"/>
    <w:rsid w:val="000D486A"/>
    <w:rsid w:val="000E0245"/>
    <w:rsid w:val="000E2744"/>
    <w:rsid w:val="0010779D"/>
    <w:rsid w:val="00117746"/>
    <w:rsid w:val="00122C7F"/>
    <w:rsid w:val="00150DFE"/>
    <w:rsid w:val="001548ED"/>
    <w:rsid w:val="001A4CE6"/>
    <w:rsid w:val="001B2EC7"/>
    <w:rsid w:val="001B6F2F"/>
    <w:rsid w:val="001E0FD0"/>
    <w:rsid w:val="0020254F"/>
    <w:rsid w:val="0024644E"/>
    <w:rsid w:val="00251847"/>
    <w:rsid w:val="00254130"/>
    <w:rsid w:val="002562F3"/>
    <w:rsid w:val="00264FBE"/>
    <w:rsid w:val="002E4874"/>
    <w:rsid w:val="00323D16"/>
    <w:rsid w:val="00337714"/>
    <w:rsid w:val="0037249A"/>
    <w:rsid w:val="0037745A"/>
    <w:rsid w:val="003960BF"/>
    <w:rsid w:val="0039678A"/>
    <w:rsid w:val="003A4132"/>
    <w:rsid w:val="003B25BB"/>
    <w:rsid w:val="003F0151"/>
    <w:rsid w:val="00423ACA"/>
    <w:rsid w:val="0042795A"/>
    <w:rsid w:val="00427BD2"/>
    <w:rsid w:val="004355C3"/>
    <w:rsid w:val="00451595"/>
    <w:rsid w:val="004621D9"/>
    <w:rsid w:val="00462398"/>
    <w:rsid w:val="00462C09"/>
    <w:rsid w:val="00487D48"/>
    <w:rsid w:val="0049661F"/>
    <w:rsid w:val="004B50C1"/>
    <w:rsid w:val="004D31D9"/>
    <w:rsid w:val="004D5449"/>
    <w:rsid w:val="00516FB7"/>
    <w:rsid w:val="00544444"/>
    <w:rsid w:val="00574326"/>
    <w:rsid w:val="0059396D"/>
    <w:rsid w:val="005954FB"/>
    <w:rsid w:val="005A006E"/>
    <w:rsid w:val="005A2E65"/>
    <w:rsid w:val="005A499C"/>
    <w:rsid w:val="005C205A"/>
    <w:rsid w:val="005C549C"/>
    <w:rsid w:val="005D5181"/>
    <w:rsid w:val="005F292F"/>
    <w:rsid w:val="005F54A7"/>
    <w:rsid w:val="00611508"/>
    <w:rsid w:val="00637194"/>
    <w:rsid w:val="00655B9A"/>
    <w:rsid w:val="006935ED"/>
    <w:rsid w:val="006A28E8"/>
    <w:rsid w:val="006F4FF4"/>
    <w:rsid w:val="00700786"/>
    <w:rsid w:val="00704405"/>
    <w:rsid w:val="0071755E"/>
    <w:rsid w:val="007212CF"/>
    <w:rsid w:val="00730521"/>
    <w:rsid w:val="007411CA"/>
    <w:rsid w:val="007450E3"/>
    <w:rsid w:val="00751E7F"/>
    <w:rsid w:val="007A78C3"/>
    <w:rsid w:val="007C2460"/>
    <w:rsid w:val="007C472A"/>
    <w:rsid w:val="007D14E5"/>
    <w:rsid w:val="008056BD"/>
    <w:rsid w:val="00813267"/>
    <w:rsid w:val="0081432A"/>
    <w:rsid w:val="008276E6"/>
    <w:rsid w:val="0083248D"/>
    <w:rsid w:val="0086372C"/>
    <w:rsid w:val="00871AAC"/>
    <w:rsid w:val="0088726B"/>
    <w:rsid w:val="0089093A"/>
    <w:rsid w:val="008A2C64"/>
    <w:rsid w:val="008B73DE"/>
    <w:rsid w:val="008C30A6"/>
    <w:rsid w:val="008C30BA"/>
    <w:rsid w:val="008E1A75"/>
    <w:rsid w:val="008E791A"/>
    <w:rsid w:val="00907022"/>
    <w:rsid w:val="009418F5"/>
    <w:rsid w:val="009450B7"/>
    <w:rsid w:val="0096732A"/>
    <w:rsid w:val="00971F8F"/>
    <w:rsid w:val="00980A05"/>
    <w:rsid w:val="00985145"/>
    <w:rsid w:val="009C4AE7"/>
    <w:rsid w:val="009F0CDB"/>
    <w:rsid w:val="00A15605"/>
    <w:rsid w:val="00B12AF4"/>
    <w:rsid w:val="00B1443E"/>
    <w:rsid w:val="00B14444"/>
    <w:rsid w:val="00BE1603"/>
    <w:rsid w:val="00BF0067"/>
    <w:rsid w:val="00BF2F61"/>
    <w:rsid w:val="00C10449"/>
    <w:rsid w:val="00C208D3"/>
    <w:rsid w:val="00C35A59"/>
    <w:rsid w:val="00C672A8"/>
    <w:rsid w:val="00C73D2C"/>
    <w:rsid w:val="00C95EE8"/>
    <w:rsid w:val="00CD5164"/>
    <w:rsid w:val="00CD56D7"/>
    <w:rsid w:val="00CE5A1E"/>
    <w:rsid w:val="00D11493"/>
    <w:rsid w:val="00D242BE"/>
    <w:rsid w:val="00D25A6D"/>
    <w:rsid w:val="00D37188"/>
    <w:rsid w:val="00D41E98"/>
    <w:rsid w:val="00D63248"/>
    <w:rsid w:val="00D828B4"/>
    <w:rsid w:val="00DA02A8"/>
    <w:rsid w:val="00DB22D7"/>
    <w:rsid w:val="00DF4210"/>
    <w:rsid w:val="00E21BAA"/>
    <w:rsid w:val="00E233C4"/>
    <w:rsid w:val="00E52D11"/>
    <w:rsid w:val="00E81607"/>
    <w:rsid w:val="00E92FD9"/>
    <w:rsid w:val="00EA5FA7"/>
    <w:rsid w:val="00F23ACC"/>
    <w:rsid w:val="00F57D1E"/>
    <w:rsid w:val="00F80639"/>
    <w:rsid w:val="00F8085D"/>
    <w:rsid w:val="00F854CF"/>
    <w:rsid w:val="00FD6ED0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71F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0"/>
      <w:outlineLvl w:val="0"/>
    </w:pPr>
    <w:rPr>
      <w:rFonts w:ascii="HelveticaNeueLT Std Lt" w:eastAsia="HelveticaNeueLT Std Lt" w:hAnsi="HelveticaNeueLT Std Lt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Helvetica Neue" w:eastAsia="Helvetica Neue" w:hAnsi="Helvetica Neu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HelveticaNeueLT Std Lt" w:eastAsia="HelveticaNeueLT Std Lt" w:hAnsi="HelveticaNeueLT Std L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72A"/>
  </w:style>
  <w:style w:type="paragraph" w:styleId="Footer">
    <w:name w:val="footer"/>
    <w:basedOn w:val="Normal"/>
    <w:link w:val="FooterChar"/>
    <w:uiPriority w:val="99"/>
    <w:unhideWhenUsed/>
    <w:rsid w:val="007C4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72A"/>
  </w:style>
  <w:style w:type="paragraph" w:styleId="BalloonText">
    <w:name w:val="Balloon Text"/>
    <w:basedOn w:val="Normal"/>
    <w:link w:val="BalloonTextChar"/>
    <w:uiPriority w:val="99"/>
    <w:semiHidden/>
    <w:unhideWhenUsed/>
    <w:rsid w:val="004D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508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0"/>
      <w:outlineLvl w:val="0"/>
    </w:pPr>
    <w:rPr>
      <w:rFonts w:ascii="HelveticaNeueLT Std Lt" w:eastAsia="HelveticaNeueLT Std Lt" w:hAnsi="HelveticaNeueLT Std Lt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Helvetica Neue" w:eastAsia="Helvetica Neue" w:hAnsi="Helvetica Neu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HelveticaNeueLT Std Lt" w:eastAsia="HelveticaNeueLT Std Lt" w:hAnsi="HelveticaNeueLT Std L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72A"/>
  </w:style>
  <w:style w:type="paragraph" w:styleId="Footer">
    <w:name w:val="footer"/>
    <w:basedOn w:val="Normal"/>
    <w:link w:val="FooterChar"/>
    <w:uiPriority w:val="99"/>
    <w:unhideWhenUsed/>
    <w:rsid w:val="007C4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72A"/>
  </w:style>
  <w:style w:type="paragraph" w:styleId="BalloonText">
    <w:name w:val="Balloon Text"/>
    <w:basedOn w:val="Normal"/>
    <w:link w:val="BalloonTextChar"/>
    <w:uiPriority w:val="99"/>
    <w:semiHidden/>
    <w:unhideWhenUsed/>
    <w:rsid w:val="004D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508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B93B-1777-2542-B884-A169D4C3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1690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ITROOS Pvt. Ltd.</Company>
  <LinksUpToDate>false</LinksUpToDate>
  <CharactersWithSpaces>2012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ITROOS Business Continuity</dc:title>
  <dc:subject/>
  <dc:creator>Hassan Raza</dc:creator>
  <cp:keywords/>
  <dc:description/>
  <cp:lastModifiedBy>Hassan Raza</cp:lastModifiedBy>
  <cp:revision>4</cp:revision>
  <dcterms:created xsi:type="dcterms:W3CDTF">2017-03-20T11:50:00Z</dcterms:created>
  <dcterms:modified xsi:type="dcterms:W3CDTF">2017-07-25T11:43:00Z</dcterms:modified>
  <cp:category>Marketing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2014-04-07T19:00:00Z</vt:filetime>
  </property>
  <property fmtid="{D5CDD505-2E9C-101B-9397-08002B2CF9AE}" pid="3" name="LastSaved">
    <vt:lpwstr>19/08/2014</vt:lpwstr>
  </property>
</Properties>
</file>